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24"/>
          <w:szCs w:val="24"/>
        </w:rPr>
        <w:t>PHỤ LỤC 05</w:t>
      </w:r>
    </w:p>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CHƯƠNG TRÌNH KHUNG TRÌNH ĐỘ TRUNG CẤP NGHỀ, CHƯƠNG TRÌNH KHUNG TRÌNH ĐỘ CAO ĐẲNG NGHỀ CHO NGHỀ SỬA CHỮA MÁY NÂNG CHUYỂN</w:t>
      </w:r>
      <w:r w:rsidRPr="00555FE9">
        <w:rPr>
          <w:rFonts w:ascii="Arial" w:eastAsia="Times New Roman" w:hAnsi="Arial" w:cs="Arial"/>
          <w:color w:val="000000"/>
          <w:sz w:val="18"/>
          <w:szCs w:val="18"/>
        </w:rPr>
        <w:br/>
      </w:r>
      <w:r w:rsidRPr="00555FE9">
        <w:rPr>
          <w:rFonts w:ascii="Arial" w:eastAsia="Times New Roman" w:hAnsi="Arial" w:cs="Arial"/>
          <w:i/>
          <w:iCs/>
          <w:color w:val="000000"/>
          <w:sz w:val="18"/>
          <w:szCs w:val="18"/>
        </w:rPr>
        <w:t>(Ban hành kèm theo Thông tư số 09/2015/TT-BLĐTBXH ngày 27 tháng 2 năm 2015 của Bộ trưởng Bộ Lao động - Thương binh và Xã hội)</w:t>
      </w:r>
    </w:p>
    <w:p w:rsidR="00555FE9" w:rsidRPr="00555FE9" w:rsidRDefault="00555FE9" w:rsidP="00555FE9">
      <w:pPr>
        <w:shd w:val="clear" w:color="auto" w:fill="FFFFFF"/>
        <w:spacing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A -</w:t>
      </w:r>
      <w:r w:rsidRPr="00555FE9">
        <w:rPr>
          <w:rFonts w:ascii="Arial" w:eastAsia="Times New Roman" w:hAnsi="Arial" w:cs="Arial"/>
          <w:b/>
          <w:bCs/>
          <w:i/>
          <w:iCs/>
          <w:color w:val="000000"/>
          <w:sz w:val="18"/>
          <w:szCs w:val="18"/>
        </w:rPr>
        <w:t> </w:t>
      </w:r>
      <w:r w:rsidRPr="00555FE9">
        <w:rPr>
          <w:rFonts w:ascii="Arial" w:eastAsia="Times New Roman" w:hAnsi="Arial" w:cs="Arial"/>
          <w:b/>
          <w:bCs/>
          <w:color w:val="000000"/>
          <w:sz w:val="18"/>
          <w:szCs w:val="18"/>
        </w:rPr>
        <w:t>CHƯƠNG TRÌNH KHUNG TRÌNH ĐỘ TRUNG CẤP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Tên nghề: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Mã nghề: 40510239</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Trình độ đào tạo: Trung cấp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Đối tượng tuyển sinh: </w:t>
      </w:r>
      <w:r w:rsidRPr="00555FE9">
        <w:rPr>
          <w:rFonts w:ascii="Arial" w:eastAsia="Times New Roman" w:hAnsi="Arial" w:cs="Arial"/>
          <w:color w:val="000000"/>
          <w:sz w:val="18"/>
          <w:szCs w:val="18"/>
        </w:rPr>
        <w:t>Tốt nghiệp Trung học phổ thông hoặc tương đương;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(Tốt nghiệp Trung học cơ sở thì học thêm phần văn hóa Trung học phổ thông </w:t>
      </w:r>
      <w:proofErr w:type="gramStart"/>
      <w:r w:rsidRPr="00555FE9">
        <w:rPr>
          <w:rFonts w:ascii="Arial" w:eastAsia="Times New Roman" w:hAnsi="Arial" w:cs="Arial"/>
          <w:color w:val="000000"/>
          <w:sz w:val="18"/>
          <w:szCs w:val="18"/>
        </w:rPr>
        <w:t>theo</w:t>
      </w:r>
      <w:proofErr w:type="gramEnd"/>
      <w:r w:rsidRPr="00555FE9">
        <w:rPr>
          <w:rFonts w:ascii="Arial" w:eastAsia="Times New Roman" w:hAnsi="Arial" w:cs="Arial"/>
          <w:color w:val="000000"/>
          <w:sz w:val="18"/>
          <w:szCs w:val="18"/>
        </w:rPr>
        <w:t xml:space="preserve"> quy định của Bộ Giáo dục và Đào tạo)</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Số lượng môn học, mô đun đào tạo: </w:t>
      </w:r>
      <w:r w:rsidRPr="00555FE9">
        <w:rPr>
          <w:rFonts w:ascii="Arial" w:eastAsia="Times New Roman" w:hAnsi="Arial" w:cs="Arial"/>
          <w:color w:val="000000"/>
          <w:sz w:val="18"/>
          <w:szCs w:val="18"/>
        </w:rPr>
        <w:t>34</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rPr>
        <w:t>Bằng cấp sau khi tốt nghiệp: </w:t>
      </w:r>
      <w:r w:rsidRPr="00555FE9">
        <w:rPr>
          <w:rFonts w:ascii="Arial" w:eastAsia="Times New Roman" w:hAnsi="Arial" w:cs="Arial"/>
          <w:color w:val="000000"/>
          <w:sz w:val="18"/>
          <w:szCs w:val="18"/>
        </w:rPr>
        <w:t>Bằng tốt nghiệp Trung cấp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I. MỤC TIÊU ĐÀO TẠO</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 Kiến thức, kỹ năng nghề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Kiến thức: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Trình bày được sơ đồ cấu tạo </w:t>
      </w:r>
      <w:proofErr w:type="gramStart"/>
      <w:r w:rsidRPr="00555FE9">
        <w:rPr>
          <w:rFonts w:ascii="Arial" w:eastAsia="Times New Roman" w:hAnsi="Arial" w:cs="Arial"/>
          <w:color w:val="000000"/>
          <w:sz w:val="18"/>
          <w:szCs w:val="18"/>
        </w:rPr>
        <w:t>chung</w:t>
      </w:r>
      <w:proofErr w:type="gramEnd"/>
      <w:r w:rsidRPr="00555FE9">
        <w:rPr>
          <w:rFonts w:ascii="Arial" w:eastAsia="Times New Roman" w:hAnsi="Arial" w:cs="Arial"/>
          <w:color w:val="000000"/>
          <w:sz w:val="18"/>
          <w:szCs w:val="18"/>
        </w:rPr>
        <w:t xml:space="preserve"> của các loại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Trình bày được cấu tạo và nguyên lý hoạt động của động cơ đốt trong, các hệ thống, cơ cấu, cụm chi tiết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Giải thích được các dạng mài mòn, hư hỏng của động cơ đốt trong, các cơ cấu và hệ thống, cụm chi tiết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Trình bày được các phương pháp kiểm tra, sửa chữa các hư hỏng của động cơ đốt trong, các cơ cấu và hệ thống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Trình bày được quy trình, phương pháp vận hành và phạm </w:t>
      </w:r>
      <w:proofErr w:type="gramStart"/>
      <w:r w:rsidRPr="00555FE9">
        <w:rPr>
          <w:rFonts w:ascii="Arial" w:eastAsia="Times New Roman" w:hAnsi="Arial" w:cs="Arial"/>
          <w:color w:val="000000"/>
          <w:sz w:val="18"/>
          <w:szCs w:val="18"/>
        </w:rPr>
        <w:t>vi</w:t>
      </w:r>
      <w:proofErr w:type="gramEnd"/>
      <w:r w:rsidRPr="00555FE9">
        <w:rPr>
          <w:rFonts w:ascii="Arial" w:eastAsia="Times New Roman" w:hAnsi="Arial" w:cs="Arial"/>
          <w:color w:val="000000"/>
          <w:sz w:val="18"/>
          <w:szCs w:val="18"/>
        </w:rPr>
        <w:t xml:space="preserve"> sử dụng các trang thiết bị trong nghề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Nêu được các bước, tiêu chuẩn lắp ghép trong quy trình tháo, lắp, kiểm tra, hiệu chỉnh, bảo dưỡng và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Nêu được các nội dung, ý nghĩa của kỹ thuật </w:t>
      </w:r>
      <w:proofErr w:type="gramStart"/>
      <w:r w:rsidRPr="00555FE9">
        <w:rPr>
          <w:rFonts w:ascii="Arial" w:eastAsia="Times New Roman" w:hAnsi="Arial" w:cs="Arial"/>
          <w:color w:val="000000"/>
          <w:sz w:val="18"/>
          <w:szCs w:val="18"/>
        </w:rPr>
        <w:t>an</w:t>
      </w:r>
      <w:proofErr w:type="gramEnd"/>
      <w:r w:rsidRPr="00555FE9">
        <w:rPr>
          <w:rFonts w:ascii="Arial" w:eastAsia="Times New Roman" w:hAnsi="Arial" w:cs="Arial"/>
          <w:color w:val="000000"/>
          <w:sz w:val="18"/>
          <w:szCs w:val="18"/>
        </w:rPr>
        <w:t xml:space="preserve"> toàn và vệ sinh công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Kỹ năng: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Lựa chọn đúng và sử dụng thành thạo các loại dụng cụ, thiết bị tháo, lắp, đo và kiểm tra, sửa chữa trong nghề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Lập được biện pháp sửa chữa, bảo dưỡng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Thực hiện được công việc chuẩn bị, tháo, lắp, kiểm tra, bảo dưỡng và sửa chữa động cơ đốt trong, các cơ cấu và các hệ thống cơ bản trong máy nâng chuyển đúng quy trình kỹ thuật và đảm bảo an toàn lao động và vệ sinh công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Làm việc độc lập và phối kết hợp với đồng nghiệp có chuyên môn khác nhau để giải quyết công việc </w:t>
      </w:r>
      <w:proofErr w:type="gramStart"/>
      <w:r w:rsidRPr="00555FE9">
        <w:rPr>
          <w:rFonts w:ascii="Arial" w:eastAsia="Times New Roman" w:hAnsi="Arial" w:cs="Arial"/>
          <w:color w:val="000000"/>
          <w:sz w:val="18"/>
          <w:szCs w:val="18"/>
        </w:rPr>
        <w:t>theo</w:t>
      </w:r>
      <w:proofErr w:type="gramEnd"/>
      <w:r w:rsidRPr="00555FE9">
        <w:rPr>
          <w:rFonts w:ascii="Arial" w:eastAsia="Times New Roman" w:hAnsi="Arial" w:cs="Arial"/>
          <w:color w:val="000000"/>
          <w:sz w:val="18"/>
          <w:szCs w:val="18"/>
        </w:rPr>
        <w:t xml:space="preserve"> nhóm;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Làm được các công việc cơ bản của người thợ nguội, thợ hàn và thợ điện phục vụ cho quá trình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Sử dụng được máy </w:t>
      </w:r>
      <w:proofErr w:type="gramStart"/>
      <w:r w:rsidRPr="00555FE9">
        <w:rPr>
          <w:rFonts w:ascii="Arial" w:eastAsia="Times New Roman" w:hAnsi="Arial" w:cs="Arial"/>
          <w:color w:val="000000"/>
          <w:sz w:val="18"/>
          <w:szCs w:val="18"/>
        </w:rPr>
        <w:t>vi</w:t>
      </w:r>
      <w:proofErr w:type="gramEnd"/>
      <w:r w:rsidRPr="00555FE9">
        <w:rPr>
          <w:rFonts w:ascii="Arial" w:eastAsia="Times New Roman" w:hAnsi="Arial" w:cs="Arial"/>
          <w:color w:val="000000"/>
          <w:sz w:val="18"/>
          <w:szCs w:val="18"/>
        </w:rPr>
        <w:t xml:space="preserve"> tính tra cứu để các tài liệu chuyên môn và soạn thảo văn bản;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Kèm cặp và hướng dẫn </w:t>
      </w:r>
      <w:proofErr w:type="gramStart"/>
      <w:r w:rsidRPr="00555FE9">
        <w:rPr>
          <w:rFonts w:ascii="Arial" w:eastAsia="Times New Roman" w:hAnsi="Arial" w:cs="Arial"/>
          <w:color w:val="000000"/>
          <w:sz w:val="18"/>
          <w:szCs w:val="18"/>
        </w:rPr>
        <w:t>tay</w:t>
      </w:r>
      <w:proofErr w:type="gramEnd"/>
      <w:r w:rsidRPr="00555FE9">
        <w:rPr>
          <w:rFonts w:ascii="Arial" w:eastAsia="Times New Roman" w:hAnsi="Arial" w:cs="Arial"/>
          <w:color w:val="000000"/>
          <w:sz w:val="18"/>
          <w:szCs w:val="18"/>
        </w:rPr>
        <w:t xml:space="preserve"> nghề cho thợ bậc thấp hơn;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lastRenderedPageBreak/>
        <w:t xml:space="preserve">+ Giao tiếp tốt với lãnh đạo, đồng nghiệp và khách hàng, tiếp </w:t>
      </w:r>
      <w:proofErr w:type="gramStart"/>
      <w:r w:rsidRPr="00555FE9">
        <w:rPr>
          <w:rFonts w:ascii="Arial" w:eastAsia="Times New Roman" w:hAnsi="Arial" w:cs="Arial"/>
          <w:color w:val="000000"/>
          <w:sz w:val="18"/>
          <w:szCs w:val="18"/>
        </w:rPr>
        <w:t>thu</w:t>
      </w:r>
      <w:proofErr w:type="gramEnd"/>
      <w:r w:rsidRPr="00555FE9">
        <w:rPr>
          <w:rFonts w:ascii="Arial" w:eastAsia="Times New Roman" w:hAnsi="Arial" w:cs="Arial"/>
          <w:color w:val="000000"/>
          <w:sz w:val="18"/>
          <w:szCs w:val="18"/>
        </w:rPr>
        <w:t xml:space="preserve"> được công nghệ mới trong lĩnh vực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2. Chính trị, đạo đức; Thể chất và quốc phòng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Chính trị, đạo đức: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Hiểu biết một số kiến thức phổ thông về chủ nghĩa Mác - Lê nin, tư tưởng Hồ Chí Minh; Hiến pháp và Pháp luật của Nhà nước;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lương tâm nghề nghiệp, có ý thức chấp hành đúng tổ chức kỷ luật và tác phong làm việc công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Tích cực học tập và rèn luyện đạo đức để nâng cao trình độ, đáp ứng yêu cầu của công việc;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kiến thức cơ bản về phòng chống tham nhũng.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Thể chất, quốc phòng: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đủ sức khoẻ để học tập, công tác lâu dài, sẵn sàng phục vụ sự nghiệp xây dựng và bảo vệ Tổ quốc;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Hiểu biết một số phương pháp luyện tập và đạt kỹ năng cơ bản một số môn thể dục, thể thao như: Thể dục, điền kinh, bóng chuyền;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hiểu biết cơ bản về công tác quốc phòng toàn dân, dân quân tự vệ;</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kiến thức và kỹ năng cơ bản về quân sự phổ thông cần thiết của người chiến sĩ, vận dụng được trong công tác bảo vệ trật tự trị an;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ý thức kỷ luật và tinh thần cảnh giác cách mạng, sẵn sàng thực hiện nghĩa vụ quân sự bảo vệ Tổ quốc.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3. Cơ hội việc làm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Học sinh tốt nghiệp trình độ Trung cấp nghề có cơ hội việc làm tại các doanh nghiệp sản xuất phụ tùng máy nâng chuyển, nhà máy lắp ráp và các trung tâm bảo dưỡng và sửa chữa máy nâng chuyển ở các vị trí:</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Thợ sửa chữa tại các xí nghiệp bảo dưỡng và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Nhân viên tư vấn dịch vụ tại các đại lý bán hàng và các trung tâm dịch vụ sau bán hàng của các hãng sản xuất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Công nhân các nhà máy sản xuất phụ tùng và lắp ráp,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II. THỜI GIAN CỦA KHÓA HỌC VÀ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 Thời gian của khóa học và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đào tạo: 02 năm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học tập: 90 tuần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thực học tối thiểu: 2550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Thời gian ôn, kiểm tra hết môn học, mô đun và thi tốt nghiệp: 210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(Trong đó thi tốt nghiệp: 90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2. Phân bổ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Thời gian học các môn học </w:t>
      </w:r>
      <w:proofErr w:type="gramStart"/>
      <w:r w:rsidRPr="00555FE9">
        <w:rPr>
          <w:rFonts w:ascii="Arial" w:eastAsia="Times New Roman" w:hAnsi="Arial" w:cs="Arial"/>
          <w:color w:val="000000"/>
          <w:sz w:val="18"/>
          <w:szCs w:val="18"/>
        </w:rPr>
        <w:t>chung</w:t>
      </w:r>
      <w:proofErr w:type="gramEnd"/>
      <w:r w:rsidRPr="00555FE9">
        <w:rPr>
          <w:rFonts w:ascii="Arial" w:eastAsia="Times New Roman" w:hAnsi="Arial" w:cs="Arial"/>
          <w:color w:val="000000"/>
          <w:sz w:val="18"/>
          <w:szCs w:val="18"/>
        </w:rPr>
        <w:t xml:space="preserve"> bắt buộc: 210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học các môn học, mô đun đào tạo nghề: 2340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học bắt buộc: 1830 giờ; Thời gian học tự chọn: 510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Thời gian học lý thuyết: 634 giờ; Thời gian học thực hành: 1706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3. Thời gian học văn hóa Trung học phổ thông đối với hệ tuyển sinh tốt nghiệp Trung học cơ sở:</w:t>
      </w:r>
      <w:r w:rsidRPr="00555FE9">
        <w:rPr>
          <w:rFonts w:ascii="Arial" w:eastAsia="Times New Roman" w:hAnsi="Arial" w:cs="Arial"/>
          <w:color w:val="000000"/>
          <w:sz w:val="18"/>
          <w:szCs w:val="18"/>
        </w:rPr>
        <w:t> 1020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(Danh mục các môn học văn hóa Trung học phổ thông và phân bổ thời gian cho từng môn học </w:t>
      </w:r>
      <w:proofErr w:type="gramStart"/>
      <w:r w:rsidRPr="00555FE9">
        <w:rPr>
          <w:rFonts w:ascii="Arial" w:eastAsia="Times New Roman" w:hAnsi="Arial" w:cs="Arial"/>
          <w:color w:val="000000"/>
          <w:sz w:val="18"/>
          <w:szCs w:val="18"/>
        </w:rPr>
        <w:t>theo</w:t>
      </w:r>
      <w:proofErr w:type="gramEnd"/>
      <w:r w:rsidRPr="00555FE9">
        <w:rPr>
          <w:rFonts w:ascii="Arial" w:eastAsia="Times New Roman" w:hAnsi="Arial" w:cs="Arial"/>
          <w:color w:val="000000"/>
          <w:sz w:val="18"/>
          <w:szCs w:val="18"/>
        </w:rPr>
        <w:t xml:space="preserve"> quy định của Bộ Giáo dục và Đào tạo trong chương trình khung giáo dục Trung cấp chuyên nghiệp. Việc bố trí trình tự học tập </w:t>
      </w:r>
      <w:r w:rsidRPr="00555FE9">
        <w:rPr>
          <w:rFonts w:ascii="Arial" w:eastAsia="Times New Roman" w:hAnsi="Arial" w:cs="Arial"/>
          <w:color w:val="000000"/>
          <w:sz w:val="18"/>
          <w:szCs w:val="18"/>
        </w:rPr>
        <w:lastRenderedPageBreak/>
        <w:t xml:space="preserve">các môn học phải </w:t>
      </w:r>
      <w:proofErr w:type="gramStart"/>
      <w:r w:rsidRPr="00555FE9">
        <w:rPr>
          <w:rFonts w:ascii="Arial" w:eastAsia="Times New Roman" w:hAnsi="Arial" w:cs="Arial"/>
          <w:color w:val="000000"/>
          <w:sz w:val="18"/>
          <w:szCs w:val="18"/>
        </w:rPr>
        <w:t>theo</w:t>
      </w:r>
      <w:proofErr w:type="gramEnd"/>
      <w:r w:rsidRPr="00555FE9">
        <w:rPr>
          <w:rFonts w:ascii="Arial" w:eastAsia="Times New Roman" w:hAnsi="Arial" w:cs="Arial"/>
          <w:color w:val="000000"/>
          <w:sz w:val="18"/>
          <w:szCs w:val="18"/>
        </w:rPr>
        <w:t xml:space="preserve"> logic sư phạm, đảm bảo học sinh có thể tiếp thu được các kiến thức, kỹ năng chuyên môn nghề có hiệu quả).</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III. DANH MỤC MÔN HỌC, MÔ ĐUN ĐÀO TẠO BẮT BUỘC; THỜI GIAN VÀ PHÂN BỔ THỜI GIAN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929"/>
        <w:gridCol w:w="5015"/>
        <w:gridCol w:w="743"/>
        <w:gridCol w:w="743"/>
        <w:gridCol w:w="743"/>
        <w:gridCol w:w="928"/>
      </w:tblGrid>
      <w:tr w:rsidR="00555FE9" w:rsidRPr="00555FE9" w:rsidTr="00555FE9">
        <w:trPr>
          <w:tblCellSpacing w:w="0" w:type="dxa"/>
        </w:trPr>
        <w:tc>
          <w:tcPr>
            <w:tcW w:w="5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Mã MH, MĐ</w:t>
            </w:r>
          </w:p>
        </w:tc>
        <w:tc>
          <w:tcPr>
            <w:tcW w:w="2700" w:type="pct"/>
            <w:vMerge w:val="restar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Tên môn học, mô đun</w:t>
            </w:r>
          </w:p>
        </w:tc>
        <w:tc>
          <w:tcPr>
            <w:tcW w:w="1700" w:type="pct"/>
            <w:gridSpan w:val="4"/>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đào tạo (giờ)</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00" w:type="pct"/>
            <w:vMerge w:val="restar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Tổng số</w:t>
            </w:r>
          </w:p>
        </w:tc>
        <w:tc>
          <w:tcPr>
            <w:tcW w:w="1250" w:type="pct"/>
            <w:gridSpan w:val="3"/>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Trong đó</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Lý thuyết</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Thực hành</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Kiểm tra</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I</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Các môn học chung</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210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107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86</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17</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Chính trị</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Pháp luật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11</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Giáo dục thể chất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24</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Giáo dục quốc phòng và An ninh</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28</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Tin học</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06</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Ngoại ngữ (Anh văn)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II</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Các môn học, mô đun đào tạo nghề</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1830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517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1241</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72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II.1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Các môn học, mô đun kỹ thuật cơ sở</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405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207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174</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24</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Vẽ kỹ thuật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Cơ kỹ thuật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44</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09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Vật liệu cơ khí</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10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Dung sai lắp ghép và đo lường kỹ thuật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11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An toàn lao động</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12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Điện kỹ thuật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32</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13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Nguội cơ bản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66</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14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Hàn cơ bản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II.2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Các môn học, mô đun chuyên môn nghề</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1425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310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1067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48</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MH 15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Kỹ thuật chung về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after="0" w:line="234" w:lineRule="atLeast"/>
              <w:jc w:val="center"/>
              <w:rPr>
                <w:rFonts w:ascii="Arial" w:eastAsia="Times New Roman" w:hAnsi="Arial" w:cs="Arial"/>
                <w:color w:val="000000"/>
                <w:sz w:val="18"/>
                <w:szCs w:val="18"/>
              </w:rPr>
            </w:pPr>
            <w:bookmarkStart w:id="0" w:name="_hlk289116625"/>
            <w:r w:rsidRPr="00555FE9">
              <w:rPr>
                <w:rFonts w:ascii="Arial" w:eastAsia="Times New Roman" w:hAnsi="Arial" w:cs="Arial"/>
                <w:color w:val="000000"/>
                <w:sz w:val="18"/>
                <w:szCs w:val="18"/>
              </w:rPr>
              <w:t>MĐ 16</w:t>
            </w:r>
            <w:bookmarkEnd w:id="0"/>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cơ cấu trục khuỷu - thanh truyền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57</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17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cơ cấu phân phối khí</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18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bôi trơn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19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làm mát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cung cấp hỗn hợp đốt động cơ Diesel</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khởi động</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truyền động trên máy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170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130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lastRenderedPageBreak/>
              <w:t>MĐ 23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di chuyển trên máy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phanh trên máy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38</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lái trên máy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26</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hệ thống điện trên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các cơ cấu và cụm chính trên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240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187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thủy lực - khí nén trên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29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thiết bị an toàn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tập sản xuất</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200</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185</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r>
      <w:tr w:rsidR="00555FE9" w:rsidRPr="00555FE9" w:rsidTr="00555FE9">
        <w:trPr>
          <w:tblCellSpacing w:w="0" w:type="dxa"/>
        </w:trPr>
        <w:tc>
          <w:tcPr>
            <w:tcW w:w="500" w:type="pct"/>
            <w:tcBorders>
              <w:top w:val="nil"/>
              <w:left w:val="single" w:sz="8" w:space="0" w:color="auto"/>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 </w:t>
            </w:r>
          </w:p>
        </w:tc>
        <w:tc>
          <w:tcPr>
            <w:tcW w:w="27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Tổng cộng</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2040</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623</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1328</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89</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IV. CHƯƠNG TRÌNH MÔN HỌC, MÔ ĐUN ĐÀO TẠO BẮT BUỘC</w:t>
      </w:r>
    </w:p>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i/>
          <w:iCs/>
          <w:color w:val="000000"/>
          <w:sz w:val="18"/>
          <w:szCs w:val="18"/>
        </w:rPr>
        <w:t xml:space="preserve">(Có nội dung chi tiết kèm </w:t>
      </w:r>
      <w:proofErr w:type="gramStart"/>
      <w:r w:rsidRPr="00555FE9">
        <w:rPr>
          <w:rFonts w:ascii="Arial" w:eastAsia="Times New Roman" w:hAnsi="Arial" w:cs="Arial"/>
          <w:i/>
          <w:iCs/>
          <w:color w:val="000000"/>
          <w:sz w:val="18"/>
          <w:szCs w:val="18"/>
        </w:rPr>
        <w:t>theo</w:t>
      </w:r>
      <w:proofErr w:type="gramEnd"/>
      <w:r w:rsidRPr="00555FE9">
        <w:rPr>
          <w:rFonts w:ascii="Arial" w:eastAsia="Times New Roman" w:hAnsi="Arial" w:cs="Arial"/>
          <w:i/>
          <w:iCs/>
          <w:color w:val="000000"/>
          <w:sz w:val="18"/>
          <w:szCs w:val="18"/>
        </w:rPr>
        <w: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 HƯỚNG DẪN SỬ DỤNG CHƯƠNG TRÌNH KHUNG TRÌNH ĐỘ TRUNG CẤP NGHỀ ĐỂ XÁC ĐỊNH CHƯƠNG TRÌNH ĐÀO TẠO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 Hướng dẫn xác định danh mục cho các môn học, mô đun đào tạo nghề tự chọn; thời gian, phân bố thời gian và chương trình cho các môn học, mô đun đào tạo nghề tự chọn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Ngoài các môn học, mô đun đào tạo bắt buộc nêu trong mục III, các Cơ sở dạy nghề có thể tự xây dựng các môn học, mô đun đào tạo tự chọn phù hợp với mục tiêu đào tạo và điều kiện thực tế của Cơ sơ dạy nghề hoặc lựa chọn trong số các môn học, mô đun đào tạo tự chọn được đề nghị trong chương trình khung tại mục V, tiểu đề mục1.1.</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Thời gian dành cho các môn học, mô đun đào tạo tự chọn được thiết kế sao cho tổng thời gian của các môn học, mô đun đào tạo tự chọn cộng với tổng thời gian của các môn học, mô đun đào tạo bắt buộc không nhỏ hơn thời gian thực học tối thiểu.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1.1. Danh mục và phân bổ thời gian môn học, mô đun đào tạo nghề tự chọn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102"/>
        <w:gridCol w:w="4780"/>
        <w:gridCol w:w="735"/>
        <w:gridCol w:w="828"/>
        <w:gridCol w:w="828"/>
        <w:gridCol w:w="828"/>
      </w:tblGrid>
      <w:tr w:rsidR="00555FE9" w:rsidRPr="00555FE9" w:rsidTr="00555FE9">
        <w:trPr>
          <w:tblCellSpacing w:w="0" w:type="dxa"/>
        </w:trPr>
        <w:tc>
          <w:tcPr>
            <w:tcW w:w="6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Mã MH, MĐ</w:t>
            </w:r>
          </w:p>
        </w:tc>
        <w:tc>
          <w:tcPr>
            <w:tcW w:w="2600" w:type="pct"/>
            <w:vMerge w:val="restar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Tên môn học, mô đun tự chọn</w:t>
            </w:r>
          </w:p>
        </w:tc>
        <w:tc>
          <w:tcPr>
            <w:tcW w:w="1750" w:type="pct"/>
            <w:gridSpan w:val="4"/>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đào tạo (giờ)</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00" w:type="pct"/>
            <w:vMerge w:val="restar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Tổng số</w:t>
            </w:r>
          </w:p>
        </w:tc>
        <w:tc>
          <w:tcPr>
            <w:tcW w:w="1350" w:type="pct"/>
            <w:gridSpan w:val="3"/>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Trong đó</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Lý thuyết</w:t>
            </w:r>
          </w:p>
        </w:tc>
        <w:tc>
          <w:tcPr>
            <w:tcW w:w="4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Thực hành</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Kiểm tra</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31</w:t>
            </w:r>
          </w:p>
        </w:tc>
        <w:tc>
          <w:tcPr>
            <w:tcW w:w="26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Nâng cao hiệu quả công việc sửa chữa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26</w:t>
            </w:r>
          </w:p>
        </w:tc>
        <w:tc>
          <w:tcPr>
            <w:tcW w:w="45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61</w:t>
            </w:r>
          </w:p>
        </w:tc>
        <w:tc>
          <w:tcPr>
            <w:tcW w:w="40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32</w:t>
            </w:r>
          </w:p>
        </w:tc>
        <w:tc>
          <w:tcPr>
            <w:tcW w:w="26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Tháo lắp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190</w:t>
            </w:r>
          </w:p>
        </w:tc>
        <w:tc>
          <w:tcPr>
            <w:tcW w:w="45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35</w:t>
            </w:r>
          </w:p>
        </w:tc>
        <w:tc>
          <w:tcPr>
            <w:tcW w:w="45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148</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33</w:t>
            </w:r>
          </w:p>
        </w:tc>
        <w:tc>
          <w:tcPr>
            <w:tcW w:w="26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Vận hành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140</w:t>
            </w:r>
          </w:p>
        </w:tc>
        <w:tc>
          <w:tcPr>
            <w:tcW w:w="45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5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106</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34</w:t>
            </w:r>
          </w:p>
        </w:tc>
        <w:tc>
          <w:tcPr>
            <w:tcW w:w="26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Thử máy nâng chuyển</w:t>
            </w:r>
          </w:p>
        </w:tc>
        <w:tc>
          <w:tcPr>
            <w:tcW w:w="4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90</w:t>
            </w:r>
          </w:p>
        </w:tc>
        <w:tc>
          <w:tcPr>
            <w:tcW w:w="45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26</w:t>
            </w:r>
          </w:p>
        </w:tc>
        <w:tc>
          <w:tcPr>
            <w:tcW w:w="45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61</w:t>
            </w:r>
          </w:p>
        </w:tc>
        <w:tc>
          <w:tcPr>
            <w:tcW w:w="400" w:type="pct"/>
            <w:tcBorders>
              <w:top w:val="nil"/>
              <w:left w:val="nil"/>
              <w:bottom w:val="single" w:sz="8" w:space="0" w:color="auto"/>
              <w:right w:val="single" w:sz="8" w:space="0" w:color="auto"/>
            </w:tcBorders>
            <w:shd w:val="clear" w:color="auto" w:fill="FFFFFF"/>
            <w:noWrap/>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26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Tổng cộng:</w:t>
            </w:r>
          </w:p>
        </w:tc>
        <w:tc>
          <w:tcPr>
            <w:tcW w:w="4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510</w:t>
            </w:r>
          </w:p>
        </w:tc>
        <w:tc>
          <w:tcPr>
            <w:tcW w:w="450" w:type="pct"/>
            <w:tcBorders>
              <w:top w:val="nil"/>
              <w:left w:val="nil"/>
              <w:bottom w:val="single" w:sz="8" w:space="0" w:color="auto"/>
              <w:right w:val="single" w:sz="8" w:space="0" w:color="auto"/>
            </w:tcBorders>
            <w:shd w:val="clear" w:color="auto" w:fill="FFFFFF"/>
            <w:noWrap/>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117</w:t>
            </w:r>
          </w:p>
        </w:tc>
        <w:tc>
          <w:tcPr>
            <w:tcW w:w="450" w:type="pct"/>
            <w:tcBorders>
              <w:top w:val="nil"/>
              <w:left w:val="nil"/>
              <w:bottom w:val="single" w:sz="8" w:space="0" w:color="auto"/>
              <w:right w:val="single" w:sz="8" w:space="0" w:color="auto"/>
            </w:tcBorders>
            <w:shd w:val="clear" w:color="auto" w:fill="FFFFFF"/>
            <w:noWrap/>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376</w:t>
            </w:r>
          </w:p>
        </w:tc>
        <w:tc>
          <w:tcPr>
            <w:tcW w:w="400" w:type="pct"/>
            <w:tcBorders>
              <w:top w:val="nil"/>
              <w:left w:val="nil"/>
              <w:bottom w:val="single" w:sz="8" w:space="0" w:color="auto"/>
              <w:right w:val="single" w:sz="8" w:space="0" w:color="auto"/>
            </w:tcBorders>
            <w:shd w:val="clear" w:color="auto" w:fill="FFFFFF"/>
            <w:noWrap/>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17</w:t>
            </w:r>
          </w:p>
        </w:tc>
      </w:tr>
    </w:tbl>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i/>
          <w:iCs/>
          <w:color w:val="000000"/>
          <w:sz w:val="18"/>
          <w:szCs w:val="18"/>
        </w:rPr>
        <w:t xml:space="preserve">(Có nội dung chi tiết kèm </w:t>
      </w:r>
      <w:proofErr w:type="gramStart"/>
      <w:r w:rsidRPr="00555FE9">
        <w:rPr>
          <w:rFonts w:ascii="Arial" w:eastAsia="Times New Roman" w:hAnsi="Arial" w:cs="Arial"/>
          <w:i/>
          <w:iCs/>
          <w:color w:val="000000"/>
          <w:sz w:val="18"/>
          <w:szCs w:val="18"/>
        </w:rPr>
        <w:t>theo</w:t>
      </w:r>
      <w:proofErr w:type="gramEnd"/>
      <w:r w:rsidRPr="00555FE9">
        <w:rPr>
          <w:rFonts w:ascii="Arial" w:eastAsia="Times New Roman" w:hAnsi="Arial" w:cs="Arial"/>
          <w:i/>
          <w:iCs/>
          <w:color w:val="000000"/>
          <w:sz w:val="18"/>
          <w:szCs w:val="18"/>
        </w:rPr>
        <w: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1.2. Hướng dẫn xây dựng chương trình cho các môn học, mô đun đào tạo nghề tự chọn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lastRenderedPageBreak/>
        <w:t>- Các Cơ sở dạy nghề căn cứ vào thời gian, tỷ lệ phân bổ giữa lý thuyết và thực hành đã được quy định, đồng thời căn cứ vào nhu cầu cần thiết của vùng, miền và cơ sở vật chất hiện có để xây dựng chương trình chi tiết các môn học, mô đun tự chọn cho phù hợp; có thể lựa chọn các môn học, mô đun đào tạo nghề tự chọn đã đưa ra trong chương trình khung tại mục V, tiêu đề 1.1 hoặc kết hợp cả hai phương án trên.</w:t>
      </w:r>
    </w:p>
    <w:p w:rsidR="00555FE9" w:rsidRPr="00555FE9" w:rsidRDefault="00555FE9" w:rsidP="00555FE9">
      <w:pPr>
        <w:shd w:val="clear" w:color="auto" w:fill="FFFFFF"/>
        <w:spacing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Khi xây dựng các môn học, mô đun đào tạo nghề tự chọn cần chú ý tỷ lệ thời gian giữa lý thuyết và thực hành là: lý thuyết từ 20% đến 30%; thực hành từ 70% đến 80% theo Quyết định số </w:t>
      </w:r>
      <w:hyperlink r:id="rId4" w:tgtFrame="_blank" w:history="1">
        <w:r w:rsidRPr="00555FE9">
          <w:rPr>
            <w:rFonts w:ascii="Arial" w:eastAsia="Times New Roman" w:hAnsi="Arial" w:cs="Arial"/>
            <w:color w:val="0E70C3"/>
            <w:sz w:val="18"/>
            <w:szCs w:val="18"/>
          </w:rPr>
          <w:t>58/2008/QĐ-BLĐTBXH</w:t>
        </w:r>
      </w:hyperlink>
      <w:r w:rsidRPr="00555FE9">
        <w:rPr>
          <w:rFonts w:ascii="Arial" w:eastAsia="Times New Roman" w:hAnsi="Arial" w:cs="Arial"/>
          <w:color w:val="000000"/>
          <w:sz w:val="18"/>
          <w:szCs w:val="18"/>
        </w:rPr>
        <w:t> ngày 09/06/2008 của Bộ trưởng Bộ Lao động - Thương binh và Xã hội.</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2. Hướng dẫn thi tốt nghiệp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643"/>
        <w:gridCol w:w="3034"/>
        <w:gridCol w:w="2299"/>
        <w:gridCol w:w="3125"/>
      </w:tblGrid>
      <w:tr w:rsidR="00555FE9" w:rsidRPr="00555FE9" w:rsidTr="00555FE9">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Số TT</w:t>
            </w:r>
          </w:p>
        </w:tc>
        <w:tc>
          <w:tcPr>
            <w:tcW w:w="16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Môn thi</w:t>
            </w:r>
          </w:p>
        </w:tc>
        <w:tc>
          <w:tcPr>
            <w:tcW w:w="12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Hình thức thi</w:t>
            </w:r>
          </w:p>
        </w:tc>
        <w:tc>
          <w:tcPr>
            <w:tcW w:w="170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thi</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c>
          <w:tcPr>
            <w:tcW w:w="16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Chính trị</w:t>
            </w:r>
          </w:p>
        </w:tc>
        <w:tc>
          <w:tcPr>
            <w:tcW w:w="12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Viết</w:t>
            </w:r>
          </w:p>
        </w:tc>
        <w:tc>
          <w:tcPr>
            <w:tcW w:w="1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120 phút</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c>
          <w:tcPr>
            <w:tcW w:w="16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Văn hóa Trung học phổ thông đối với hệ tuyển sinh Trung học cơ sở</w:t>
            </w:r>
          </w:p>
        </w:tc>
        <w:tc>
          <w:tcPr>
            <w:tcW w:w="12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Viết, trắc nghiệm</w:t>
            </w:r>
          </w:p>
        </w:tc>
        <w:tc>
          <w:tcPr>
            <w:tcW w:w="17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Theo quy định của Bộ Giáo dục và Đào tạo</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c>
          <w:tcPr>
            <w:tcW w:w="16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Kiến thức, kỹ năng nghề:</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Lý thuyết nghề</w:t>
            </w:r>
          </w:p>
        </w:tc>
        <w:tc>
          <w:tcPr>
            <w:tcW w:w="12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Viết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Trắc nghiệm</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Vấn đáp</w:t>
            </w:r>
          </w:p>
        </w:tc>
        <w:tc>
          <w:tcPr>
            <w:tcW w:w="1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60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(40 phút chuẩn bị và 20 phút trả lời/học sinh)</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16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Thực hành nghề</w:t>
            </w:r>
          </w:p>
        </w:tc>
        <w:tc>
          <w:tcPr>
            <w:tcW w:w="12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bài tập kỹ năng tổng hợp</w:t>
            </w:r>
          </w:p>
        </w:tc>
        <w:tc>
          <w:tcPr>
            <w:tcW w:w="1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 giờ</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16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Mô đun tốt nghiệp </w:t>
            </w:r>
            <w:r w:rsidRPr="00555FE9">
              <w:rPr>
                <w:rFonts w:ascii="Arial" w:eastAsia="Times New Roman" w:hAnsi="Arial" w:cs="Arial"/>
                <w:i/>
                <w:iCs/>
                <w:color w:val="000000"/>
                <w:sz w:val="18"/>
                <w:szCs w:val="18"/>
              </w:rPr>
              <w:t>(tích hợp giữa lý thuyết với thực hành)</w:t>
            </w:r>
          </w:p>
        </w:tc>
        <w:tc>
          <w:tcPr>
            <w:tcW w:w="12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Bài thi tích hợp lý thuyết và thực hành</w:t>
            </w:r>
          </w:p>
        </w:tc>
        <w:tc>
          <w:tcPr>
            <w:tcW w:w="1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 giờ</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3. Hướng dẫn xác định thời gian và nội dung cho các hoạt động giáo dục ngoại khóa (được bố trí ngoài thời gian đào tạo) nhằm đạt được mục tiêu giáo dục toàn diện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xml:space="preserve">- Để học sinh có nhận thức đầy đủ về nghề nghiệp đang </w:t>
      </w:r>
      <w:proofErr w:type="gramStart"/>
      <w:r w:rsidRPr="00555FE9">
        <w:rPr>
          <w:rFonts w:ascii="Arial" w:eastAsia="Times New Roman" w:hAnsi="Arial" w:cs="Arial"/>
          <w:color w:val="000000"/>
          <w:sz w:val="18"/>
          <w:szCs w:val="18"/>
        </w:rPr>
        <w:t>theo</w:t>
      </w:r>
      <w:proofErr w:type="gramEnd"/>
      <w:r w:rsidRPr="00555FE9">
        <w:rPr>
          <w:rFonts w:ascii="Arial" w:eastAsia="Times New Roman" w:hAnsi="Arial" w:cs="Arial"/>
          <w:color w:val="000000"/>
          <w:sz w:val="18"/>
          <w:szCs w:val="18"/>
        </w:rPr>
        <w:t xml:space="preserve"> học, cơ sở dạy nghề có thể bố trí cho học sinh tham quan, học tập tại các cơ sở sản xuất, kinh doanh.</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Ðể giáo dục truyền thống, mở rộng nhận thức và văn hóa xã hội có thể bố trí cho học sinh tham quan một số di tích lịch sử, văn hóa, cách mạng, tham gia các hoạt động xã hội tại địa phương.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Thời gian cho hoạt động ngoại khóa được bố trí ngoài thời gian đào tạo chính khóa vào thời điểm phù hợp: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650"/>
        <w:gridCol w:w="4736"/>
        <w:gridCol w:w="3715"/>
      </w:tblGrid>
      <w:tr w:rsidR="00555FE9" w:rsidRPr="00555FE9" w:rsidTr="00555FE9">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Số TT</w:t>
            </w:r>
          </w:p>
        </w:tc>
        <w:tc>
          <w:tcPr>
            <w:tcW w:w="25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Nội dung</w:t>
            </w:r>
          </w:p>
        </w:tc>
        <w:tc>
          <w:tcPr>
            <w:tcW w:w="200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c>
          <w:tcPr>
            <w:tcW w:w="2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Thể dục, thể thao</w:t>
            </w:r>
          </w:p>
        </w:tc>
        <w:tc>
          <w:tcPr>
            <w:tcW w:w="20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5 giờ đến 6 giờ; 17 giờ đến 18 giờ hàng ngày</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c>
          <w:tcPr>
            <w:tcW w:w="2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Văn hóa, văn nghệ:</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Qua các phương tiện thông tin đại chúng</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Sinh hoạt tập thể</w:t>
            </w:r>
          </w:p>
        </w:tc>
        <w:tc>
          <w:tcPr>
            <w:tcW w:w="20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Ngoài giờ học hàng ngày từ 19 giờ đến 21 giờ (một buổi/tuần)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c>
          <w:tcPr>
            <w:tcW w:w="2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Hoạt động thư viện</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Ngoài giờ học, học sinh có thể đến thư viện đọc sách và tham khảo tài liệu</w:t>
            </w:r>
          </w:p>
        </w:tc>
        <w:tc>
          <w:tcPr>
            <w:tcW w:w="20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Tất cả các ngày làm việc trong tuần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c>
          <w:tcPr>
            <w:tcW w:w="2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Vui chơi, giải trí và các hoạt động đoàn thể</w:t>
            </w:r>
          </w:p>
        </w:tc>
        <w:tc>
          <w:tcPr>
            <w:tcW w:w="20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Đoàn thanh niên tổ chức các buổi giao lưu, các buổi sinh hoạt vào các tối thứ bảy, chủ nhật</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c>
          <w:tcPr>
            <w:tcW w:w="2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Thăm quan, dã ngoại</w:t>
            </w:r>
          </w:p>
        </w:tc>
        <w:tc>
          <w:tcPr>
            <w:tcW w:w="20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Mỗi học kỳ 1 lần</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lastRenderedPageBreak/>
        <w:t>4. Các chú ý khác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Sau khi lựa chọn các môn học, mô đun tự chọn, các Cơ sở dạy nghề có thể sắp xếp lại thứ tự các môn học, mô đun trong chương trình đào tạo để thuận lợi cho việc quản lý.</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thể sử dụng một số môn học, mô đun đào tạo trong chương trình khung nêu trên để xây dựng chương trình dạy nghề trình độ sơ cấp nghề nhưng phải tạo điều kiện thuận lợi cho người học có thể học liên thông lên trình độ trung cấp nghề và cao đẳng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Dựa theo chương trình này, khi đào tạo liên thông từ trình độ trung cấp nghề lên cao đẳng nghề</w:t>
      </w:r>
      <w:r w:rsidRPr="00555FE9">
        <w:rPr>
          <w:rFonts w:ascii="Arial" w:eastAsia="Times New Roman" w:hAnsi="Arial" w:cs="Arial"/>
          <w:b/>
          <w:bCs/>
          <w:color w:val="000000"/>
          <w:sz w:val="18"/>
          <w:szCs w:val="18"/>
        </w:rPr>
        <w:t>,</w:t>
      </w:r>
      <w:r w:rsidRPr="00555FE9">
        <w:rPr>
          <w:rFonts w:ascii="Arial" w:eastAsia="Times New Roman" w:hAnsi="Arial" w:cs="Arial"/>
          <w:color w:val="000000"/>
          <w:sz w:val="18"/>
          <w:szCs w:val="18"/>
        </w:rPr>
        <w:t>cần giảng dạy bổ sung những  môn học, mô đun trong chương trình trung cấp nghề không đào tạo./.</w:t>
      </w:r>
    </w:p>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 </w:t>
      </w:r>
    </w:p>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B - CHƯƠNG TRÌNH KHUNG TRÌNH ĐỘ CAO ĐẲNG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Tên nghề: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Mã nghề: 50510239</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Trình độ đào tạo: </w:t>
      </w:r>
      <w:r w:rsidRPr="00555FE9">
        <w:rPr>
          <w:rFonts w:ascii="Arial" w:eastAsia="Times New Roman" w:hAnsi="Arial" w:cs="Arial"/>
          <w:color w:val="000000"/>
          <w:sz w:val="18"/>
          <w:szCs w:val="18"/>
          <w:lang w:val="pt-BR"/>
        </w:rPr>
        <w:t>Cao đẳng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Đối tượng tuyển sinh: </w:t>
      </w:r>
      <w:r w:rsidRPr="00555FE9">
        <w:rPr>
          <w:rFonts w:ascii="Arial" w:eastAsia="Times New Roman" w:hAnsi="Arial" w:cs="Arial"/>
          <w:color w:val="000000"/>
          <w:sz w:val="18"/>
          <w:szCs w:val="18"/>
          <w:lang w:val="pt-BR"/>
        </w:rPr>
        <w:t>Tốt nghiệp Trung học phổ thông hoặc tương đương;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Số lượng môn học, mô đun đào tạo: </w:t>
      </w:r>
      <w:r w:rsidRPr="00555FE9">
        <w:rPr>
          <w:rFonts w:ascii="Arial" w:eastAsia="Times New Roman" w:hAnsi="Arial" w:cs="Arial"/>
          <w:color w:val="000000"/>
          <w:sz w:val="18"/>
          <w:szCs w:val="18"/>
          <w:lang w:val="pt-BR"/>
        </w:rPr>
        <w:t>41</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Bằng cấp sau khi tốt nghiệp: </w:t>
      </w:r>
      <w:r w:rsidRPr="00555FE9">
        <w:rPr>
          <w:rFonts w:ascii="Arial" w:eastAsia="Times New Roman" w:hAnsi="Arial" w:cs="Arial"/>
          <w:color w:val="000000"/>
          <w:sz w:val="18"/>
          <w:szCs w:val="18"/>
          <w:lang w:val="pt-BR"/>
        </w:rPr>
        <w:t>Bằng tốt nghiệp Cao đẳng nghề</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 MỤC TIÊU ĐÀO TẠO</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1. Kiến thức, kỹ năng nghề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Kiến thức: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Hiểu được kiến thức các môn học kỹ thuật cơ sở của nghề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Trình bày được sơ đồ cấu tạo chung của các loại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Trình bày được cấu tạo và nguyên lý hoạt động của động cơ đốt trong, các hệ thống, cơ cấu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Trình bày được cấu tạo và nguyên lý hoạt động của các mô đun điều khiển điện tử trên máy nâng chuyển hiện đại;</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Giải thích được các dạng mài mòn, hư hỏng của động cơ đốt trong, các cơ cấu và hệ thống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Trình bày được các phương pháp kiểm tra, sửa chữa các hư hỏng của động cơ đốt trong, các cơ cấu và hệ thống trong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Trình bày được quy trình, phương pháp vận hành và phạm vi sử dụng các trang thiết bị trong nghề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Nêu được các bước, tiêu chuẩn lắp ghép trong quy trình tháo, lắp, kiểm tra, hiệu chỉnh, bảo dưỡng và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Chẩn đoán được tình trạng kỹ thuật máy nâng chuyển trước và sau sửa chữa;</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So sánh được ưu nhược điểm của từng loại máy nâng chuyển của các hãng khác nhau;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Nêu được nội dung và những nguyên tắc cơ bản trong công tác quản lý và tổ chức sản xuất.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Nêu được các nội dung, ý nghĩa của kỹ thuật an toàn và vệ sinh công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Kỹ năng: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Lựa chọn đúng và sử dụng được các loại dụng cụ, thiết bị tháo, lắp, đo và kiểm tra, sửa chữa trong nghề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lastRenderedPageBreak/>
        <w:t>+ Lập được biện pháp sửa chữa, bảo dưỡng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Thực hiện được công việc chuẩn bị, tháo, lắp, kiểm tra, bảo dưỡng và sửa chữa động cơ đốt trong, các cơ cấu và các hệ thống cơ bản trong máy nâng chuyển đúng quy trình kỹ thuật và đảm bảo an toàn lao động và vệ sinh công nghiệp;</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Đánh giá được chất lượng công việc của mình hoặc người khác thực hiện và rút ra bài học kinh nghiệm;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Làm việc độc lập và phối kết hợp với đồng nghiệp có chuyên môn khác nhau để giải quyết công việc theo nhóm;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Sửa chữa được các pan khó, đưa ra được sáng kiến cải tiết kỹ thuật;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Làm được các công việc cơ bản của người thợ nguội, thợ hàn và thợ điện phục vụ cho quá trình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Sử dụng được máy vi tính để tra cứu được các tài liệu chuyên môn và soạn thảo văn bản;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Có khả năng giao tiếp tốt với lãnh đạo, đồng nghiệp và khách hàng và tiếp thu công nghệ mới trong lĩnh vực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Kèm cặp và hướng dẫn tay nghề cho thợ bậc thấp hơn;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Thực hiện tổ chức, quản lý được quy trình công nghệ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2. Chính trị, đạo đức; Thể chất và quốc phòng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Chính trị, đạo đức: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Hiểu biết những vấn đề cơ bản về chủ nghĩa Mác - Lê nin, tư tưởng Hồ Chí Minh và Hiến pháp, Pháp luật của nhà nước;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Có ý thức tự giác chấp hành kỷ luật lao động, lao động có kỹ thuật, có chất lượng và năng suất cao;</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Tích cực học tập và rèn luyện đạo đức để nâng cao trình độ, đáp ứng yêu cầu của công việc;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Có kiến thức cơ bản về phòng chống tham nhũng.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Thể chất, quốc phòng: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đủ sức khoẻ để học tập, công tác lâu dài, sẵn sàng phục vụ sự nghiệp xây dựng và bảo vệ Tổ quốc;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Hiểu biết một số phương pháp luyện tập và đạt kỹ năng cơ bản một số môn thể dục, thể thao như: thể dục, điền kinh, bóng chuyền;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hiểu biết cơ bản về công tác quốc phòng toàn dân, dân quân tự vệ;</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kiến thức và kỹ năng cơ bản về quân sự phổ thông cần thiết của người chiến sĩ, vận dụng được trong công tác bảo vệ trật tự trị an;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ý thức kỷ luật và tinh thần cảnh giác cách mạng, sẵn sàng thực hiện nghĩa vụ quân sự bảo vệ Tổ quốc.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3. Cơ hội việc làm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Sinh viên tốt nghiệp trình độ Cao đẳng nghề sau khi ra trường có cơ hội làm việc tại các doanh nghiệp sản xuất phụ tùng máy nâng chuyển, nhà máy lắp ráp, các trung tâm bảo dưỡng, sửa chữa máy và các cơ sở đào tạo nghề; được phân công làm việc ở các vị trí:</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Thợ sửa chữa tại các xí nghiệp bảo dưỡng và sửa chữa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Chuyên viên kỹ thuật tại các công ty thi công cơ giới;</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Nhân viên tư vấn dịch vụ tại các đại lý bán hàng và các trung tâm dịch vụ sau bán hàng của các hãng sản xuất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Công nhân các nhà máy sản xuất phụ tùng và lắp ráp máy nâng chuyển;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Giáo viên giảng dạy trong các cơ sở đào tạo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II. THỜI GIAN CỦA KHÓA HỌC VÀ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lastRenderedPageBreak/>
        <w:t>1. Thời gian của khóa học và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đào tạo: 03 năm</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học tập: 131 tuần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thực học tối thiểu: 3750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Thời gian ôn, kiểm tra hết môn học, mô đun và thi tốt nghiệp: 300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(Trong đó thi tốt nghiệp: 90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2. Phân bổ thời gian thực học tối thiểu: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học các môn học chung bắt buộc: 450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học các môn học, mô đun đào tạo nghề: 3300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học bắt buộc: 2650 giờ; Thời gian học tự chọn: 650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Thời gian học lý thuyết: 849 giờ; Thời gian học thực hành: 2451 giờ</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III. DANH MỤC MÔN HỌC, MÔ ĐUN ĐÀO TẠO BẮT BUỘC; THỜI GIAN VÀ PHÂN BỔ THỜI GIAN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022"/>
        <w:gridCol w:w="5015"/>
        <w:gridCol w:w="650"/>
        <w:gridCol w:w="928"/>
        <w:gridCol w:w="743"/>
        <w:gridCol w:w="743"/>
      </w:tblGrid>
      <w:tr w:rsidR="00555FE9" w:rsidRPr="00555FE9" w:rsidTr="00555FE9">
        <w:trPr>
          <w:tblCellSpacing w:w="0" w:type="dxa"/>
        </w:trPr>
        <w:tc>
          <w:tcPr>
            <w:tcW w:w="5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34" w:lineRule="atLeast"/>
              <w:jc w:val="center"/>
              <w:rPr>
                <w:rFonts w:ascii="Arial" w:eastAsia="Times New Roman" w:hAnsi="Arial" w:cs="Arial"/>
                <w:color w:val="000000"/>
                <w:sz w:val="18"/>
                <w:szCs w:val="18"/>
              </w:rPr>
            </w:pPr>
            <w:bookmarkStart w:id="1" w:name="ole_link12"/>
            <w:bookmarkStart w:id="2" w:name="ole_link13"/>
            <w:bookmarkEnd w:id="1"/>
            <w:bookmarkEnd w:id="2"/>
            <w:r w:rsidRPr="00555FE9">
              <w:rPr>
                <w:rFonts w:ascii="Arial" w:eastAsia="Times New Roman" w:hAnsi="Arial" w:cs="Arial"/>
                <w:b/>
                <w:bCs/>
                <w:color w:val="000000"/>
                <w:sz w:val="18"/>
                <w:szCs w:val="18"/>
              </w:rPr>
              <w:t>Mã MH, MĐ</w:t>
            </w:r>
          </w:p>
        </w:tc>
        <w:tc>
          <w:tcPr>
            <w:tcW w:w="2700" w:type="pct"/>
            <w:vMerge w:val="restar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Tên môn học, mô đun</w:t>
            </w:r>
          </w:p>
        </w:tc>
        <w:tc>
          <w:tcPr>
            <w:tcW w:w="1650" w:type="pct"/>
            <w:gridSpan w:val="4"/>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đào tạo (giờ)</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350" w:type="pct"/>
            <w:vMerge w:val="restar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Tổng số</w:t>
            </w:r>
          </w:p>
        </w:tc>
        <w:tc>
          <w:tcPr>
            <w:tcW w:w="1300" w:type="pct"/>
            <w:gridSpan w:val="3"/>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Trong đó</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Lý thuyết</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Thực hành</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Kiểm tra</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de-DE"/>
              </w:rPr>
              <w:t>Các môn học chung</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de-DE"/>
              </w:rPr>
              <w:t>450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de-DE"/>
              </w:rPr>
              <w:t>221</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de-DE"/>
              </w:rPr>
              <w:t>199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de-DE"/>
              </w:rPr>
              <w:t>30</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de-DE"/>
              </w:rPr>
              <w:t>MH 01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de-DE"/>
              </w:rPr>
              <w:t>Chính trị</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de-DE"/>
              </w:rPr>
              <w:t>90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de-DE"/>
              </w:rPr>
              <w:t>60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de-DE"/>
              </w:rPr>
              <w:t>24</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de-DE"/>
              </w:rPr>
              <w:t>6</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Pháp luật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30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Giáo dục thể chất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4</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52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Giáo dục quốc phòng và An ninh</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58</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Tin học</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54</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06</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Ngoại ngữ (Anh văn)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120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50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10</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II</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Các môn học, mô đun đào tạo nghề</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2650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729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1807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114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II.1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Các môn học, mô đun kỹ thuật cơ sở</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750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369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339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42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Vẽ kỹ thuật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Điện tử cơ bản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09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Cơ kỹ thuật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11</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Vật liệu cơ khí</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Nhiên liệu và dầu mỡ bôi trơn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Điện kỹ thuật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Dung sai lắp ghép và đo lường kỹ thuật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Nhiệt kỹ thuật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Công nghệ thủy lực - khí nén ứng dụng</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16</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An toàn lao động</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lastRenderedPageBreak/>
              <w:t>MH 17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Tổ chức quản lý sản xuất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18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Công nghệ phục hồi chi tiết trong sửa chữa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120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86</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19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Nguội cơ bản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66</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Hàn cơ bản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II.2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Các môn học, mô đun chuyên môn nghề</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1900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360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468</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72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MH 21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Kỹ thuật chung về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cơ cấu trục khuỷu - thanh truyền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100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cơ cấu phân phối khí</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bôi trơn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làm mát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26</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cung cấp hỗn hợp đốt động cơ Diesel</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27</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khởi động</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28</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truyền động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225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180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29</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di chuyển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30</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phanh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53</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31</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lái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32</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các cơ cấu và cụm chính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280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227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8</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33</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điện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70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52</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34</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hệ thống thủy lực - khí nén trên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120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74</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6</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35</w:t>
            </w:r>
          </w:p>
        </w:tc>
        <w:tc>
          <w:tcPr>
            <w:tcW w:w="27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Bảo dưỡng và sửa chữa thiết bị an toàn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90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20</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36</w:t>
            </w:r>
          </w:p>
        </w:tc>
        <w:tc>
          <w:tcPr>
            <w:tcW w:w="27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Chẩn đoán máy nâng chuyển</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85</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67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37</w:t>
            </w:r>
          </w:p>
        </w:tc>
        <w:tc>
          <w:tcPr>
            <w:tcW w:w="27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tập sản xuất</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320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295</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10</w:t>
            </w:r>
          </w:p>
        </w:tc>
      </w:tr>
      <w:tr w:rsidR="00555FE9" w:rsidRPr="00555FE9" w:rsidTr="00555FE9">
        <w:trPr>
          <w:tblCellSpacing w:w="0" w:type="dxa"/>
        </w:trPr>
        <w:tc>
          <w:tcPr>
            <w:tcW w:w="550" w:type="pct"/>
            <w:tcBorders>
              <w:top w:val="nil"/>
              <w:left w:val="single" w:sz="8" w:space="0" w:color="auto"/>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 </w:t>
            </w:r>
          </w:p>
        </w:tc>
        <w:tc>
          <w:tcPr>
            <w:tcW w:w="27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Tổng cộng</w:t>
            </w:r>
          </w:p>
        </w:tc>
        <w:tc>
          <w:tcPr>
            <w:tcW w:w="35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3100</w:t>
            </w:r>
          </w:p>
        </w:tc>
        <w:tc>
          <w:tcPr>
            <w:tcW w:w="5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949</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2007</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144</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IV. CHƯƠNG TRÌNH MÔN HỌC, MÔ ĐUN ĐÀO TẠO BẮT BUỘC</w:t>
      </w:r>
    </w:p>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i/>
          <w:iCs/>
          <w:color w:val="000000"/>
          <w:sz w:val="18"/>
          <w:szCs w:val="18"/>
        </w:rPr>
        <w:t xml:space="preserve">(Có nội dung chi tiết kèm </w:t>
      </w:r>
      <w:proofErr w:type="gramStart"/>
      <w:r w:rsidRPr="00555FE9">
        <w:rPr>
          <w:rFonts w:ascii="Arial" w:eastAsia="Times New Roman" w:hAnsi="Arial" w:cs="Arial"/>
          <w:i/>
          <w:iCs/>
          <w:color w:val="000000"/>
          <w:sz w:val="18"/>
          <w:szCs w:val="18"/>
        </w:rPr>
        <w:t>theo</w:t>
      </w:r>
      <w:proofErr w:type="gramEnd"/>
      <w:r w:rsidRPr="00555FE9">
        <w:rPr>
          <w:rFonts w:ascii="Arial" w:eastAsia="Times New Roman" w:hAnsi="Arial" w:cs="Arial"/>
          <w:i/>
          <w:iCs/>
          <w:color w:val="000000"/>
          <w:sz w:val="18"/>
          <w:szCs w:val="18"/>
        </w:rPr>
        <w: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 HƯỚNG DẪN SỬ DỤNG CHƯƠNG TRÌNH KHUNG TRÌNH ĐỘ CAO ĐẲNG NGHỀ ĐỂ XÁC ĐỊNH CHƯƠNG TRÌNH ĐÀO TẠO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 Hướng dẫn xác định danh mục cho các môn học, mô đun đào tạo nghề tự chọn; thời gian, phân bố thời gian và chương trình cho các môn học, mô đun đào tạo nghề tự chọn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Ngoài các môn học, mô đun đào tạo bắt buộc nêu trong mục III, các Cơ sở dạy nghề có thể tự xây dựng các môn học, mô đun đào tạo tự chọn hoặc lựa chọn trong số các môn học, mô đun đào tạo tự chọn được đề nghị trong chương trình khung tại mục V, tiểu đề 1.1.</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lastRenderedPageBreak/>
        <w:t>- Thời gian dành cho các môn học, mô đun đào tạo tự chọn được thiết kế sao cho tổng thời gian của các môn học, mô đun đào tạo tự chọn cộng với tổng thời gian của các môn học, mô đun đào tạo bắt buộc không nhỏ hơn thời gian thực học tối thiểu.</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1.1. Danh mục và phân bổ thời gian cho các môn học, mô đun đào tạo nghề tự chọn</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1104"/>
        <w:gridCol w:w="4780"/>
        <w:gridCol w:w="735"/>
        <w:gridCol w:w="735"/>
        <w:gridCol w:w="735"/>
        <w:gridCol w:w="1012"/>
      </w:tblGrid>
      <w:tr w:rsidR="00555FE9" w:rsidRPr="00555FE9" w:rsidTr="00555FE9">
        <w:trPr>
          <w:tblCellSpacing w:w="0" w:type="dxa"/>
        </w:trPr>
        <w:tc>
          <w:tcPr>
            <w:tcW w:w="6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Mã MH, MĐ</w:t>
            </w:r>
          </w:p>
        </w:tc>
        <w:tc>
          <w:tcPr>
            <w:tcW w:w="2600" w:type="pct"/>
            <w:vMerge w:val="restar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Tên môn học, mô đun tự chọn</w:t>
            </w:r>
          </w:p>
        </w:tc>
        <w:tc>
          <w:tcPr>
            <w:tcW w:w="1750" w:type="pct"/>
            <w:gridSpan w:val="4"/>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đào tạo (giờ)</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00" w:type="pct"/>
            <w:vMerge w:val="restar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Tổng số</w:t>
            </w:r>
          </w:p>
        </w:tc>
        <w:tc>
          <w:tcPr>
            <w:tcW w:w="1300" w:type="pct"/>
            <w:gridSpan w:val="3"/>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Trong đó</w:t>
            </w:r>
          </w:p>
        </w:tc>
      </w:tr>
      <w:tr w:rsidR="00555FE9" w:rsidRPr="00555FE9" w:rsidTr="00555FE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after="0" w:line="240" w:lineRule="auto"/>
              <w:rPr>
                <w:rFonts w:ascii="Arial" w:eastAsia="Times New Roman" w:hAnsi="Arial" w:cs="Arial"/>
                <w:color w:val="000000"/>
                <w:sz w:val="18"/>
                <w:szCs w:val="18"/>
              </w:rPr>
            </w:pP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Lý thuyết</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Thực hành</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Kiểm tra</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38</w:t>
            </w:r>
          </w:p>
        </w:tc>
        <w:tc>
          <w:tcPr>
            <w:tcW w:w="26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Nâng cao hiệu quả công việc sửa chữa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150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30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116</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MĐ 39</w:t>
            </w:r>
          </w:p>
        </w:tc>
        <w:tc>
          <w:tcPr>
            <w:tcW w:w="26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Tháo lắp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250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45</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198</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7</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40</w:t>
            </w:r>
          </w:p>
        </w:tc>
        <w:tc>
          <w:tcPr>
            <w:tcW w:w="26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Vận hành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150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116</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4</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MĐ 41</w:t>
            </w:r>
          </w:p>
        </w:tc>
        <w:tc>
          <w:tcPr>
            <w:tcW w:w="26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Thử tải máy nâng chuyển</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100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15</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82</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3</w:t>
            </w:r>
          </w:p>
        </w:tc>
      </w:tr>
      <w:tr w:rsidR="00555FE9" w:rsidRPr="00555FE9" w:rsidTr="00555FE9">
        <w:trPr>
          <w:tblCellSpacing w:w="0" w:type="dxa"/>
        </w:trPr>
        <w:tc>
          <w:tcPr>
            <w:tcW w:w="600" w:type="pct"/>
            <w:tcBorders>
              <w:top w:val="nil"/>
              <w:left w:val="single" w:sz="8" w:space="0" w:color="auto"/>
              <w:bottom w:val="single" w:sz="8" w:space="0" w:color="auto"/>
              <w:right w:val="single" w:sz="8" w:space="0" w:color="auto"/>
            </w:tcBorders>
            <w:shd w:val="clear" w:color="auto" w:fill="FFFFFF"/>
            <w:noWrap/>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2600" w:type="pct"/>
            <w:tcBorders>
              <w:top w:val="nil"/>
              <w:left w:val="nil"/>
              <w:bottom w:val="single" w:sz="8" w:space="0" w:color="auto"/>
              <w:right w:val="single" w:sz="8" w:space="0" w:color="auto"/>
            </w:tcBorders>
            <w:shd w:val="clear" w:color="auto" w:fill="FFFFFF"/>
            <w:vAlign w:val="bottom"/>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Tổng cộng:</w:t>
            </w:r>
          </w:p>
        </w:tc>
        <w:tc>
          <w:tcPr>
            <w:tcW w:w="400" w:type="pct"/>
            <w:tcBorders>
              <w:top w:val="nil"/>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650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120</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512</w:t>
            </w:r>
          </w:p>
        </w:tc>
        <w:tc>
          <w:tcPr>
            <w:tcW w:w="400" w:type="pct"/>
            <w:tcBorders>
              <w:top w:val="nil"/>
              <w:left w:val="nil"/>
              <w:bottom w:val="single" w:sz="8" w:space="0" w:color="auto"/>
              <w:right w:val="single" w:sz="8" w:space="0" w:color="auto"/>
            </w:tcBorders>
            <w:shd w:val="clear" w:color="auto" w:fill="FFFFFF"/>
            <w:noWrap/>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18</w:t>
            </w:r>
          </w:p>
        </w:tc>
      </w:tr>
    </w:tbl>
    <w:p w:rsidR="00555FE9" w:rsidRPr="00555FE9" w:rsidRDefault="00555FE9" w:rsidP="00555FE9">
      <w:pPr>
        <w:shd w:val="clear" w:color="auto" w:fill="FFFFFF"/>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i/>
          <w:iCs/>
          <w:color w:val="000000"/>
          <w:sz w:val="18"/>
          <w:szCs w:val="18"/>
        </w:rPr>
        <w:t xml:space="preserve">(Có nội dung chi tiết kèm </w:t>
      </w:r>
      <w:proofErr w:type="gramStart"/>
      <w:r w:rsidRPr="00555FE9">
        <w:rPr>
          <w:rFonts w:ascii="Arial" w:eastAsia="Times New Roman" w:hAnsi="Arial" w:cs="Arial"/>
          <w:i/>
          <w:iCs/>
          <w:color w:val="000000"/>
          <w:sz w:val="18"/>
          <w:szCs w:val="18"/>
        </w:rPr>
        <w:t>theo</w:t>
      </w:r>
      <w:proofErr w:type="gramEnd"/>
      <w:r w:rsidRPr="00555FE9">
        <w:rPr>
          <w:rFonts w:ascii="Arial" w:eastAsia="Times New Roman" w:hAnsi="Arial" w:cs="Arial"/>
          <w:i/>
          <w:iCs/>
          <w:color w:val="000000"/>
          <w:sz w:val="18"/>
          <w:szCs w:val="18"/>
        </w:rPr>
        <w:t>)</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1.2. Hướng dẫn xây dựng chương trình các môn học/mô đun đào tạo nghề tự chọn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Các Cơ sở dạy nghề căn cứ vào thời gian, tỷ lệ phân bổ giữa lý thuyết và thực hành đã được quy định, đồng thời căn cứ vào nhu cầu cần thiết của vùng, miền và cơ sở vật chất hiện có để chương trình chi tiết các môn học, mô đun tự chọn cho phù hợp. Các cơ sở dạy nghề triển khai xây dựng chương trình chi tiết các môn học, mô đun đào tạo nghề tự chọn.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Khi xây dựng các môn học, mô đun đào tạo tự chọn cần chú ý tỷ lệ thời gian giữa lý thuyết và thực hành là: lý thuyết chiếm tỷ lệ từ 20% đến 30%; thực hành chiếm tỷ lệ từ 70% đến 80% theo Quyết định số 58/2008/QĐ - BLĐTBXH, ngày 09/06/2008 của Bộ trưởng Bộ Lao động - Thương binh và Xã hội.</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rPr>
        <w:t>2. Hướng dẫn thi tốt nghiệp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556"/>
        <w:gridCol w:w="3250"/>
        <w:gridCol w:w="2415"/>
        <w:gridCol w:w="2880"/>
      </w:tblGrid>
      <w:tr w:rsidR="00555FE9" w:rsidRPr="00555FE9" w:rsidTr="00555FE9">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lang w:val="pt-BR"/>
              </w:rPr>
              <w:t>Số TT</w:t>
            </w:r>
          </w:p>
        </w:tc>
        <w:tc>
          <w:tcPr>
            <w:tcW w:w="17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Môn thi</w:t>
            </w:r>
          </w:p>
        </w:tc>
        <w:tc>
          <w:tcPr>
            <w:tcW w:w="130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Hình thức thi</w:t>
            </w:r>
          </w:p>
        </w:tc>
        <w:tc>
          <w:tcPr>
            <w:tcW w:w="15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 thi</w:t>
            </w:r>
          </w:p>
        </w:tc>
      </w:tr>
      <w:tr w:rsidR="00555FE9" w:rsidRPr="00555FE9" w:rsidTr="00555FE9">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c>
          <w:tcPr>
            <w:tcW w:w="1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Chính trị</w:t>
            </w:r>
          </w:p>
        </w:tc>
        <w:tc>
          <w:tcPr>
            <w:tcW w:w="13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Viết</w:t>
            </w:r>
          </w:p>
        </w:tc>
        <w:tc>
          <w:tcPr>
            <w:tcW w:w="1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120 phút</w:t>
            </w:r>
          </w:p>
        </w:tc>
      </w:tr>
      <w:tr w:rsidR="00555FE9" w:rsidRPr="00555FE9" w:rsidTr="00555FE9">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c>
          <w:tcPr>
            <w:tcW w:w="1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Kiến thức, kỹ năng nghề:</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Lý thuyết nghề</w:t>
            </w:r>
          </w:p>
        </w:tc>
        <w:tc>
          <w:tcPr>
            <w:tcW w:w="13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Viết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Trắc nghiệm</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Vấn đáp</w:t>
            </w:r>
          </w:p>
        </w:tc>
        <w:tc>
          <w:tcPr>
            <w:tcW w:w="1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180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60 phút</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(40 phút chuẩn bị và 20 phút trả lời/sinh viên)</w:t>
            </w:r>
          </w:p>
        </w:tc>
      </w:tr>
      <w:tr w:rsidR="00555FE9" w:rsidRPr="00555FE9" w:rsidTr="00555FE9">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1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Thực hành nghề</w:t>
            </w:r>
          </w:p>
        </w:tc>
        <w:tc>
          <w:tcPr>
            <w:tcW w:w="13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Thực hành bài tập kỹ năng tổng hợp</w:t>
            </w:r>
          </w:p>
        </w:tc>
        <w:tc>
          <w:tcPr>
            <w:tcW w:w="1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Không quá 12 giờ</w:t>
            </w:r>
          </w:p>
        </w:tc>
      </w:tr>
      <w:tr w:rsidR="00555FE9" w:rsidRPr="00555FE9" w:rsidTr="00555FE9">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 </w:t>
            </w:r>
          </w:p>
        </w:tc>
        <w:tc>
          <w:tcPr>
            <w:tcW w:w="1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Mô đun tốt nghiệp </w:t>
            </w:r>
            <w:r w:rsidRPr="00555FE9">
              <w:rPr>
                <w:rFonts w:ascii="Arial" w:eastAsia="Times New Roman" w:hAnsi="Arial" w:cs="Arial"/>
                <w:i/>
                <w:iCs/>
                <w:color w:val="000000"/>
                <w:sz w:val="18"/>
                <w:szCs w:val="18"/>
              </w:rPr>
              <w:t>(tích hợp giữa lý thuyết với thực hành)</w:t>
            </w:r>
          </w:p>
        </w:tc>
        <w:tc>
          <w:tcPr>
            <w:tcW w:w="13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Bài thi tích hợp lý thuyết và thực hành</w:t>
            </w:r>
          </w:p>
        </w:tc>
        <w:tc>
          <w:tcPr>
            <w:tcW w:w="15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Không quá 12 giờ</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3. Hướng dẫn xác định thời gian và nội dung cho các hoạt động giáo dục ngoại khóa (được bố trí ngoài thời gian đào tạo) nhằm đạt được mục tiêu giáo dục toàn diện</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Để học sinh có nhận thức đầy đủ về nghề nghiệp đang theo học, cơ sở dạy nghề có thể bố trí cho sinh viên tham quan, học tập tại các cơ sở sản xuất, kinh doanh.</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lastRenderedPageBreak/>
        <w:t>- Ðể giáo dục truyền thống, mở rộng nhận thức và văn hóa xã hội có thể bố trí cho học sinh tham quan một số di tích lịch sử, văn hóa, cách mạng, tham gia các hoạt động xã hội tại địa phương.</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 Thời gian cho hoạt động ngoại khóa được bố trí ngoài thời gian đào tạo chính khóa vào thời điểm phù hợp:</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650"/>
        <w:gridCol w:w="5107"/>
        <w:gridCol w:w="3344"/>
      </w:tblGrid>
      <w:tr w:rsidR="00555FE9" w:rsidRPr="00555FE9" w:rsidTr="00555FE9">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Số TT</w:t>
            </w:r>
          </w:p>
        </w:tc>
        <w:tc>
          <w:tcPr>
            <w:tcW w:w="275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Nội dung</w:t>
            </w:r>
          </w:p>
        </w:tc>
        <w:tc>
          <w:tcPr>
            <w:tcW w:w="1800" w:type="pct"/>
            <w:tcBorders>
              <w:top w:val="single" w:sz="8" w:space="0" w:color="auto"/>
              <w:left w:val="nil"/>
              <w:bottom w:val="single" w:sz="8" w:space="0" w:color="auto"/>
              <w:right w:val="single" w:sz="8" w:space="0" w:color="auto"/>
            </w:tcBorders>
            <w:shd w:val="clear" w:color="auto" w:fill="FFFFFF"/>
            <w:vAlign w:val="center"/>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b/>
                <w:bCs/>
                <w:color w:val="000000"/>
                <w:sz w:val="18"/>
                <w:szCs w:val="18"/>
              </w:rPr>
              <w:t>Thời gian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1</w:t>
            </w:r>
          </w:p>
        </w:tc>
        <w:tc>
          <w:tcPr>
            <w:tcW w:w="2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Thể dục, thể thao</w:t>
            </w:r>
          </w:p>
        </w:tc>
        <w:tc>
          <w:tcPr>
            <w:tcW w:w="18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5 giờ đến 6 giờ; 17 giờ đến 18 giờ hàng ngày</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2</w:t>
            </w:r>
          </w:p>
        </w:tc>
        <w:tc>
          <w:tcPr>
            <w:tcW w:w="2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Văn hóa, văn nghệ:</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Qua các phương tiện thông tin đại chúng</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it-IT"/>
              </w:rPr>
              <w:t>- Sinh hoạt tập thể</w:t>
            </w:r>
          </w:p>
        </w:tc>
        <w:tc>
          <w:tcPr>
            <w:tcW w:w="18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it-IT"/>
              </w:rPr>
              <w:t> </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it-IT"/>
              </w:rPr>
              <w:t>Ngoài giờ học hàng ngày từ 19 giờ đến 21 giờ (một buổi/tuần)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pt-BR"/>
              </w:rPr>
              <w:t>3</w:t>
            </w:r>
          </w:p>
        </w:tc>
        <w:tc>
          <w:tcPr>
            <w:tcW w:w="2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Hoạt động thư viện</w:t>
            </w:r>
          </w:p>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pt-BR"/>
              </w:rPr>
              <w:t>Ngoài giờ học, sinh viên có thể đến thư viện đọc sách và tham khảo tài liệu</w:t>
            </w:r>
          </w:p>
        </w:tc>
        <w:tc>
          <w:tcPr>
            <w:tcW w:w="18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Tất cả các ngày làm việc trong tuần</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lang w:val="it-IT"/>
              </w:rPr>
              <w:t>4</w:t>
            </w:r>
          </w:p>
        </w:tc>
        <w:tc>
          <w:tcPr>
            <w:tcW w:w="2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it-IT"/>
              </w:rPr>
              <w:t>Vui chơi, giải trí và các hoạt động đoàn thể</w:t>
            </w:r>
          </w:p>
        </w:tc>
        <w:tc>
          <w:tcPr>
            <w:tcW w:w="18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lang w:val="it-IT"/>
              </w:rPr>
              <w:t>Đoàn thanh niên tổ chức các buổi giao lưu, các buổi sinh hoạt vào các tối thứ bảy, chủ nhật</w:t>
            </w:r>
          </w:p>
        </w:tc>
      </w:tr>
      <w:tr w:rsidR="00555FE9" w:rsidRPr="00555FE9" w:rsidTr="00555FE9">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jc w:val="center"/>
              <w:rPr>
                <w:rFonts w:ascii="Arial" w:eastAsia="Times New Roman" w:hAnsi="Arial" w:cs="Arial"/>
                <w:color w:val="000000"/>
                <w:sz w:val="18"/>
                <w:szCs w:val="18"/>
              </w:rPr>
            </w:pPr>
            <w:r w:rsidRPr="00555FE9">
              <w:rPr>
                <w:rFonts w:ascii="Arial" w:eastAsia="Times New Roman" w:hAnsi="Arial" w:cs="Arial"/>
                <w:color w:val="000000"/>
                <w:sz w:val="18"/>
                <w:szCs w:val="18"/>
              </w:rPr>
              <w:t>5</w:t>
            </w:r>
          </w:p>
        </w:tc>
        <w:tc>
          <w:tcPr>
            <w:tcW w:w="275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Thăm quan, dã ngoại</w:t>
            </w:r>
          </w:p>
        </w:tc>
        <w:tc>
          <w:tcPr>
            <w:tcW w:w="1800" w:type="pct"/>
            <w:tcBorders>
              <w:top w:val="nil"/>
              <w:left w:val="nil"/>
              <w:bottom w:val="single" w:sz="8" w:space="0" w:color="auto"/>
              <w:right w:val="single" w:sz="8" w:space="0" w:color="auto"/>
            </w:tcBorders>
            <w:shd w:val="clear" w:color="auto" w:fill="FFFFFF"/>
            <w:hideMark/>
          </w:tcPr>
          <w:p w:rsidR="00555FE9" w:rsidRPr="00555FE9" w:rsidRDefault="00555FE9" w:rsidP="00555FE9">
            <w:pPr>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Mỗi học kỳ 1 lần</w:t>
            </w:r>
          </w:p>
        </w:tc>
      </w:tr>
    </w:tbl>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i/>
          <w:iCs/>
          <w:color w:val="000000"/>
          <w:sz w:val="18"/>
          <w:szCs w:val="18"/>
          <w:lang w:val="pt-BR"/>
        </w:rPr>
        <w:t>4. Các chú ý khác</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Sau khi lựa chọn các môn học, mô đun tự chọn, các Cơ sở dạy nghề có thể sắp xếp lại thứ tự các môn học, mô đun trong chương trình đào tạo để thuận lợi cho việc quản lý.</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Có thể sử dụng một số môn học, mô đun đào tạo trong chương trình khung nêu trên để xây dựng chương trình dạy nghề trình độ sơ cấp nghề nhưng phải tạo điều kiện thuận lợi cho người học có thể học liên thông lên trình độ trung cấp nghề và cao đẳng nghề.</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Dựa theo chương trình này, khi đào tạo liên thông từ trình độ trung cấp nghề lên cao đẳng nghề</w:t>
      </w:r>
      <w:r w:rsidRPr="00555FE9">
        <w:rPr>
          <w:rFonts w:ascii="Arial" w:eastAsia="Times New Roman" w:hAnsi="Arial" w:cs="Arial"/>
          <w:b/>
          <w:bCs/>
          <w:color w:val="000000"/>
          <w:sz w:val="18"/>
          <w:szCs w:val="18"/>
        </w:rPr>
        <w:t>,</w:t>
      </w:r>
      <w:r w:rsidRPr="00555FE9">
        <w:rPr>
          <w:rFonts w:ascii="Arial" w:eastAsia="Times New Roman" w:hAnsi="Arial" w:cs="Arial"/>
          <w:color w:val="000000"/>
          <w:sz w:val="18"/>
          <w:szCs w:val="18"/>
        </w:rPr>
        <w:t>cần giảng dạy bổ sung những  môn học, mô đun trong chương trình trung cấp nghề không đào tạo./.</w:t>
      </w:r>
    </w:p>
    <w:p w:rsidR="00555FE9" w:rsidRPr="00555FE9" w:rsidRDefault="00555FE9" w:rsidP="00555FE9">
      <w:pPr>
        <w:shd w:val="clear" w:color="auto" w:fill="FFFFFF"/>
        <w:spacing w:before="120" w:after="0" w:line="234" w:lineRule="atLeast"/>
        <w:rPr>
          <w:rFonts w:ascii="Arial" w:eastAsia="Times New Roman" w:hAnsi="Arial" w:cs="Arial"/>
          <w:color w:val="000000"/>
          <w:sz w:val="18"/>
          <w:szCs w:val="18"/>
        </w:rPr>
      </w:pPr>
      <w:r w:rsidRPr="00555FE9">
        <w:rPr>
          <w:rFonts w:ascii="Arial" w:eastAsia="Times New Roman" w:hAnsi="Arial" w:cs="Arial"/>
          <w:color w:val="000000"/>
          <w:sz w:val="18"/>
          <w:szCs w:val="18"/>
        </w:rPr>
        <w:t> </w:t>
      </w:r>
    </w:p>
    <w:p w:rsidR="004E1A1D" w:rsidRDefault="00555FE9">
      <w:bookmarkStart w:id="3" w:name="_GoBack"/>
      <w:bookmarkEnd w:id="3"/>
    </w:p>
    <w:sectPr w:rsidR="004E1A1D" w:rsidSect="00E0273A">
      <w:pgSz w:w="12240" w:h="15840" w:code="1"/>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FE9"/>
    <w:rsid w:val="00082704"/>
    <w:rsid w:val="000F7E07"/>
    <w:rsid w:val="00555FE9"/>
    <w:rsid w:val="00557CC7"/>
    <w:rsid w:val="00E0273A"/>
    <w:rsid w:val="00E6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44F16-4DE7-448E-9AEC-55C42167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5F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55FE9"/>
  </w:style>
  <w:style w:type="character" w:styleId="Hyperlink">
    <w:name w:val="Hyperlink"/>
    <w:basedOn w:val="DefaultParagraphFont"/>
    <w:uiPriority w:val="99"/>
    <w:semiHidden/>
    <w:unhideWhenUsed/>
    <w:rsid w:val="00555FE9"/>
    <w:rPr>
      <w:color w:val="0000FF"/>
      <w:u w:val="single"/>
    </w:rPr>
  </w:style>
  <w:style w:type="character" w:styleId="FollowedHyperlink">
    <w:name w:val="FollowedHyperlink"/>
    <w:basedOn w:val="DefaultParagraphFont"/>
    <w:uiPriority w:val="99"/>
    <w:semiHidden/>
    <w:unhideWhenUsed/>
    <w:rsid w:val="00555FE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26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huvienphapluat.vn/phap-luat/tim-van-ban.aspx?keyword=58/2008/Q%C4%90-BL%C4%90TBXH&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3537</Words>
  <Characters>20164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1</cp:revision>
  <dcterms:created xsi:type="dcterms:W3CDTF">2017-03-25T09:47:00Z</dcterms:created>
  <dcterms:modified xsi:type="dcterms:W3CDTF">2017-03-25T09:47:00Z</dcterms:modified>
</cp:coreProperties>
</file>